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26 usdjpy 1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USDJPY,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USDJPY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USDJPY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"Guardian_26_usdjpy_1"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12350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90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TrailingStop1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45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  <w:tr>
        <w:tc>
          <w:tcPr>
            <w:tcW w:type="dxa" w:w="2160"/>
          </w:tcPr>
          <w:p>
            <w:r>
              <w:t>TrailingActivation1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KCBarOpenserPeriod1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</w:t>
            </w:r>
          </w:p>
        </w:tc>
        <w:tc>
          <w:tcPr>
            <w:tcW w:type="dxa" w:w="2160"/>
          </w:tcPr>
          <w:p>
            <w:r>
              <w:t>KCBarOpenserPeriod1</w:t>
            </w:r>
          </w:p>
        </w:tc>
      </w:tr>
      <w:tr>
        <w:tc>
          <w:tcPr>
            <w:tcW w:type="dxa" w:w="2160"/>
          </w:tcPr>
          <w:p>
            <w:r>
              <w:t>LinRegBarOpensPrd1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LinRegBarOpensPrd1</w:t>
            </w:r>
          </w:p>
        </w:tc>
      </w:tr>
      <w:tr>
        <w:tc>
          <w:tcPr>
            <w:tcW w:type="dxa" w:w="2160"/>
          </w:tcPr>
          <w:p>
            <w:r>
              <w:t>ATRChangesUpPeriod1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14</w:t>
            </w:r>
          </w:p>
        </w:tc>
        <w:tc>
          <w:tcPr>
            <w:tcW w:type="dxa" w:w="2160"/>
          </w:tcPr>
          <w:p>
            <w:r>
              <w:t>ATRChangesUpPeriod1</w:t>
            </w:r>
          </w:p>
        </w:tc>
      </w:tr>
      <w:tr>
        <w:tc>
          <w:tcPr>
            <w:tcW w:type="dxa" w:w="2160"/>
          </w:tcPr>
          <w:p>
            <w:r>
              <w:t>AroonCrossesPeriod1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AroonCrossesPeriod1</w:t>
            </w:r>
          </w:p>
        </w:tc>
      </w:tr>
      <w:tr>
        <w:tc>
          <w:tcPr>
            <w:tcW w:type="dxa" w:w="2160"/>
          </w:tcPr>
          <w:p>
            <w:r>
              <w:t>CCIPeriod1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40</w:t>
            </w:r>
          </w:p>
        </w:tc>
        <w:tc>
          <w:tcPr>
            <w:tcW w:type="dxa" w:w="2160"/>
          </w:tcPr>
          <w:p>
            <w:r>
              <w:t>CCIPeriod1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35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145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